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A" w:rsidRDefault="00057487" w:rsidP="00D14A4A">
      <w:pPr>
        <w:jc w:val="center"/>
        <w:rPr>
          <w:rFonts w:ascii="Arial" w:hAnsi="Arial" w:cs="Arial"/>
          <w:b/>
          <w:sz w:val="40"/>
        </w:rPr>
      </w:pPr>
      <w:r w:rsidRPr="00D14A4A">
        <w:rPr>
          <w:rFonts w:ascii="Arial" w:hAnsi="Arial" w:cs="Arial"/>
          <w:b/>
          <w:sz w:val="40"/>
        </w:rPr>
        <w:t xml:space="preserve">ІНСТРУКЦІЯ КОРИСТУВАННЯ </w:t>
      </w:r>
    </w:p>
    <w:p w:rsidR="000370A7" w:rsidRPr="00D14A4A" w:rsidRDefault="00B91749" w:rsidP="00D14A4A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ВУГЛЕКИСЛОТНИМ</w:t>
      </w:r>
      <w:r w:rsidRPr="00D14A4A">
        <w:rPr>
          <w:rFonts w:ascii="Arial" w:hAnsi="Arial" w:cs="Arial"/>
          <w:b/>
          <w:sz w:val="40"/>
        </w:rPr>
        <w:t xml:space="preserve"> </w:t>
      </w:r>
      <w:r w:rsidR="00057487" w:rsidRPr="00D14A4A">
        <w:rPr>
          <w:rFonts w:ascii="Arial" w:hAnsi="Arial" w:cs="Arial"/>
          <w:b/>
          <w:sz w:val="40"/>
        </w:rPr>
        <w:t xml:space="preserve">ВОГНЕГАСНИКОМ </w:t>
      </w:r>
      <w:r>
        <w:rPr>
          <w:rFonts w:ascii="Arial" w:hAnsi="Arial" w:cs="Arial"/>
          <w:b/>
          <w:sz w:val="40"/>
        </w:rPr>
        <w:t>ВВК-1.4</w:t>
      </w:r>
    </w:p>
    <w:p w:rsidR="00057487" w:rsidRPr="00D14A4A" w:rsidRDefault="00057487">
      <w:pPr>
        <w:rPr>
          <w:rFonts w:ascii="Arial" w:hAnsi="Arial" w:cs="Arial"/>
          <w:sz w:val="32"/>
        </w:rPr>
      </w:pPr>
    </w:p>
    <w:p w:rsidR="00A34B13" w:rsidRPr="00D14A4A" w:rsidRDefault="00A34B13" w:rsidP="006A7E53">
      <w:pPr>
        <w:numPr>
          <w:ilvl w:val="0"/>
          <w:numId w:val="1"/>
        </w:numPr>
        <w:tabs>
          <w:tab w:val="clear" w:pos="720"/>
        </w:tabs>
        <w:ind w:left="1800" w:hanging="480"/>
        <w:rPr>
          <w:rFonts w:ascii="Arial" w:hAnsi="Arial" w:cs="Arial"/>
          <w:sz w:val="40"/>
        </w:rPr>
      </w:pPr>
      <w:r w:rsidRPr="00D14A4A">
        <w:rPr>
          <w:rFonts w:ascii="Arial" w:hAnsi="Arial" w:cs="Arial"/>
          <w:sz w:val="40"/>
        </w:rPr>
        <w:t>Зірвати пломбу і висмикнути чеку.</w:t>
      </w:r>
    </w:p>
    <w:p w:rsidR="00A34B13" w:rsidRPr="00D14A4A" w:rsidRDefault="00A34B13" w:rsidP="006A7E53">
      <w:pPr>
        <w:numPr>
          <w:ilvl w:val="0"/>
          <w:numId w:val="1"/>
        </w:numPr>
        <w:tabs>
          <w:tab w:val="clear" w:pos="720"/>
        </w:tabs>
        <w:ind w:left="1800" w:hanging="480"/>
        <w:rPr>
          <w:rFonts w:ascii="Arial" w:hAnsi="Arial" w:cs="Arial"/>
          <w:sz w:val="40"/>
        </w:rPr>
      </w:pPr>
      <w:r w:rsidRPr="00D14A4A">
        <w:rPr>
          <w:rFonts w:ascii="Arial" w:hAnsi="Arial" w:cs="Arial"/>
          <w:sz w:val="40"/>
        </w:rPr>
        <w:t>Спрямувати сопло на вогонь.</w:t>
      </w:r>
    </w:p>
    <w:p w:rsidR="00A34B13" w:rsidRPr="00D14A4A" w:rsidRDefault="00A34B13" w:rsidP="006A7E53">
      <w:pPr>
        <w:numPr>
          <w:ilvl w:val="0"/>
          <w:numId w:val="1"/>
        </w:numPr>
        <w:tabs>
          <w:tab w:val="clear" w:pos="720"/>
        </w:tabs>
        <w:ind w:left="1800" w:hanging="480"/>
        <w:rPr>
          <w:rFonts w:ascii="Arial" w:hAnsi="Arial" w:cs="Arial"/>
          <w:sz w:val="40"/>
        </w:rPr>
      </w:pPr>
      <w:r w:rsidRPr="00D14A4A">
        <w:rPr>
          <w:rFonts w:ascii="Arial" w:hAnsi="Arial" w:cs="Arial"/>
          <w:sz w:val="40"/>
        </w:rPr>
        <w:t>Натиснути ручку.</w:t>
      </w:r>
    </w:p>
    <w:p w:rsidR="00A34B13" w:rsidRPr="00D14A4A" w:rsidRDefault="00A34B13" w:rsidP="00A34B13">
      <w:pPr>
        <w:ind w:left="360"/>
        <w:rPr>
          <w:rFonts w:ascii="Arial" w:hAnsi="Arial" w:cs="Arial"/>
          <w:sz w:val="40"/>
        </w:rPr>
      </w:pPr>
    </w:p>
    <w:p w:rsidR="00A34B13" w:rsidRPr="00E0739D" w:rsidRDefault="00A34B13" w:rsidP="005B0071">
      <w:pPr>
        <w:ind w:left="1320"/>
        <w:rPr>
          <w:rFonts w:ascii="Arial" w:hAnsi="Arial" w:cs="Arial"/>
          <w:b/>
          <w:i/>
          <w:sz w:val="32"/>
          <w:u w:val="single"/>
        </w:rPr>
      </w:pPr>
      <w:r w:rsidRPr="00E0739D">
        <w:rPr>
          <w:rFonts w:ascii="Arial" w:hAnsi="Arial" w:cs="Arial"/>
          <w:b/>
          <w:i/>
          <w:sz w:val="32"/>
          <w:u w:val="single"/>
        </w:rPr>
        <w:t>Примітка:</w:t>
      </w:r>
    </w:p>
    <w:p w:rsidR="00A34B13" w:rsidRPr="003A61E8" w:rsidRDefault="00F40218" w:rsidP="005B0071">
      <w:pPr>
        <w:numPr>
          <w:ilvl w:val="1"/>
          <w:numId w:val="1"/>
        </w:numPr>
        <w:tabs>
          <w:tab w:val="clear" w:pos="1440"/>
        </w:tabs>
        <w:ind w:left="1560" w:hanging="240"/>
        <w:rPr>
          <w:rFonts w:ascii="Arial" w:hAnsi="Arial" w:cs="Arial"/>
          <w:i/>
          <w:sz w:val="32"/>
        </w:rPr>
      </w:pPr>
      <w:r w:rsidRPr="003A61E8">
        <w:rPr>
          <w:noProof/>
          <w:lang w:val="ru-RU"/>
        </w:rPr>
        <w:pict>
          <v:rect id="_x0000_s1037" style="position:absolute;left:0;text-align:left;margin-left:588pt;margin-top:14.2pt;width:54pt;height:27pt;z-index:251657216" filled="f" stroked="f">
            <v:textbox>
              <w:txbxContent>
                <w:p w:rsidR="00F40218" w:rsidRPr="008521A3" w:rsidRDefault="00F40218" w:rsidP="00F4021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Ручка</w:t>
                  </w:r>
                </w:p>
              </w:txbxContent>
            </v:textbox>
          </v:rect>
        </w:pict>
      </w:r>
      <w:r w:rsidR="00A34B13" w:rsidRPr="003A61E8">
        <w:rPr>
          <w:rFonts w:ascii="Arial" w:hAnsi="Arial" w:cs="Arial"/>
          <w:i/>
          <w:sz w:val="32"/>
        </w:rPr>
        <w:t>Не наводити струмінь на людей</w:t>
      </w:r>
    </w:p>
    <w:p w:rsidR="009741F4" w:rsidRPr="003A61E8" w:rsidRDefault="00F40218" w:rsidP="005B0071">
      <w:pPr>
        <w:numPr>
          <w:ilvl w:val="1"/>
          <w:numId w:val="1"/>
        </w:numPr>
        <w:tabs>
          <w:tab w:val="clear" w:pos="1440"/>
        </w:tabs>
        <w:ind w:left="1560" w:hanging="240"/>
        <w:rPr>
          <w:rFonts w:ascii="Arial" w:hAnsi="Arial" w:cs="Arial"/>
          <w:i/>
          <w:sz w:val="32"/>
        </w:rPr>
      </w:pPr>
      <w:r w:rsidRPr="003A61E8">
        <w:rPr>
          <w:rFonts w:ascii="Arial" w:hAnsi="Arial" w:cs="Arial"/>
          <w:i/>
          <w:noProof/>
          <w:sz w:val="32"/>
          <w:u w:val="single"/>
          <w:lang w:val="ru-RU"/>
        </w:rPr>
        <w:pict>
          <v:rect id="_x0000_s1038" style="position:absolute;left:0;text-align:left;margin-left:684pt;margin-top:4.8pt;width:66pt;height:36pt;z-index:251658240" filled="f" stroked="f">
            <v:textbox>
              <w:txbxContent>
                <w:p w:rsidR="00F40218" w:rsidRPr="008521A3" w:rsidRDefault="00F40218" w:rsidP="00F4021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Пломба і чека</w:t>
                  </w:r>
                </w:p>
              </w:txbxContent>
            </v:textbox>
          </v:rect>
        </w:pict>
      </w:r>
      <w:r w:rsidR="008521A3" w:rsidRPr="003A61E8">
        <w:rPr>
          <w:rFonts w:ascii="Arial" w:hAnsi="Arial" w:cs="Arial"/>
          <w:i/>
          <w:noProof/>
          <w:sz w:val="32"/>
          <w:lang w:val="ru-RU"/>
        </w:rPr>
        <w:pict>
          <v:line id="_x0000_s1035" style="position:absolute;left:0;text-align:left;flip:x y;z-index:251656192" from="630pt,13.8pt" to="678pt,49.8pt" strokeweight="3pt">
            <v:stroke dashstyle="1 1" startarrow="open"/>
          </v:line>
        </w:pict>
      </w:r>
      <w:r w:rsidR="008521A3" w:rsidRPr="003A61E8">
        <w:rPr>
          <w:rFonts w:ascii="Arial" w:hAnsi="Arial" w:cs="Arial"/>
          <w:i/>
          <w:noProof/>
          <w:sz w:val="32"/>
          <w:lang w:val="ru-RU"/>
        </w:rPr>
        <w:pict>
          <v:line id="_x0000_s1034" style="position:absolute;left:0;text-align:left;flip:y;z-index:251655168" from="696pt,13.8pt" to="750pt,67.8pt" strokeweight="3pt">
            <v:stroke dashstyle="1 1" startarrow="open"/>
          </v:line>
        </w:pict>
      </w:r>
      <w:r w:rsidR="009741F4" w:rsidRPr="003A61E8">
        <w:rPr>
          <w:rFonts w:ascii="Arial" w:hAnsi="Arial" w:cs="Arial"/>
          <w:i/>
          <w:sz w:val="32"/>
        </w:rPr>
        <w:t xml:space="preserve">Електроприлади під напругою  дозволяється гасити </w:t>
      </w:r>
      <w:r w:rsidR="005B0071" w:rsidRPr="003A61E8">
        <w:rPr>
          <w:rFonts w:ascii="Arial" w:hAnsi="Arial" w:cs="Arial"/>
          <w:i/>
          <w:sz w:val="32"/>
          <w:lang w:val="ru-RU"/>
        </w:rPr>
        <w:br/>
      </w:r>
      <w:r w:rsidR="009741F4" w:rsidRPr="003A61E8">
        <w:rPr>
          <w:rFonts w:ascii="Arial" w:hAnsi="Arial" w:cs="Arial"/>
          <w:i/>
          <w:sz w:val="32"/>
        </w:rPr>
        <w:t>з відстані не менше 4 метрів</w:t>
      </w:r>
    </w:p>
    <w:p w:rsidR="009741F4" w:rsidRPr="003A61E8" w:rsidRDefault="00232EFB" w:rsidP="005B0071">
      <w:pPr>
        <w:numPr>
          <w:ilvl w:val="1"/>
          <w:numId w:val="1"/>
        </w:numPr>
        <w:tabs>
          <w:tab w:val="clear" w:pos="1440"/>
        </w:tabs>
        <w:ind w:left="1560" w:hanging="240"/>
        <w:rPr>
          <w:rFonts w:ascii="Arial" w:hAnsi="Arial" w:cs="Arial"/>
          <w:i/>
          <w:sz w:val="32"/>
        </w:rPr>
      </w:pPr>
      <w:r w:rsidRPr="003A61E8">
        <w:rPr>
          <w:noProof/>
          <w:lang w:val="ru-RU"/>
        </w:rPr>
        <w:pict>
          <v:rect id="_x0000_s1043" style="position:absolute;left:0;text-align:left;margin-left:-24pt;margin-top:184pt;width:48pt;height:1in;z-index:251663360" filled="f" stroked="f">
            <v:textbox>
              <w:txbxContent>
                <w:p w:rsidR="00232EFB" w:rsidRPr="00232EFB" w:rsidRDefault="00232EFB" w:rsidP="00232EFB">
                  <w:pPr>
                    <w:jc w:val="center"/>
                    <w:rPr>
                      <w:b/>
                      <w:sz w:val="96"/>
                    </w:rPr>
                  </w:pPr>
                  <w:r w:rsidRPr="00232EFB">
                    <w:rPr>
                      <w:b/>
                      <w:sz w:val="96"/>
                    </w:rPr>
                    <w:t>!</w:t>
                  </w:r>
                </w:p>
              </w:txbxContent>
            </v:textbox>
          </v:rect>
        </w:pict>
      </w:r>
      <w:r w:rsidRPr="003A61E8">
        <w:rPr>
          <w:noProof/>
          <w:lang w:val="ru-RU"/>
        </w:rPr>
        <w:pict>
          <v:line id="_x0000_s1042" style="position:absolute;left:0;text-align:left;z-index:251662336" from="-18pt,148pt" to="492pt,148pt" strokeweight="4.5pt">
            <v:stroke linestyle="thickThin"/>
          </v:line>
        </w:pict>
      </w:r>
      <w:r w:rsidRPr="003A61E8">
        <w:rPr>
          <w:noProof/>
          <w:lang w:val="ru-RU"/>
        </w:rPr>
        <w:pict>
          <v:rect id="_x0000_s1041" style="position:absolute;left:0;text-align:left;margin-left:-12pt;margin-top:157pt;width:510pt;height:99pt;z-index:251661312" stroked="f">
            <v:textbox>
              <w:txbxContent>
                <w:p w:rsidR="003009AD" w:rsidRPr="0035529C" w:rsidRDefault="00C67919">
                  <w:pPr>
                    <w:rPr>
                      <w:rFonts w:ascii="Arial" w:hAnsi="Arial"/>
                      <w:b/>
                      <w:sz w:val="32"/>
                    </w:rPr>
                  </w:pPr>
                  <w:r w:rsidRPr="0035529C">
                    <w:rPr>
                      <w:rFonts w:ascii="Arial" w:hAnsi="Arial"/>
                      <w:b/>
                      <w:sz w:val="32"/>
                    </w:rPr>
                    <w:t>При виникненні пожежі</w:t>
                  </w:r>
                  <w:r w:rsidR="003009AD" w:rsidRPr="0035529C">
                    <w:rPr>
                      <w:rFonts w:ascii="Arial" w:hAnsi="Arial"/>
                      <w:b/>
                      <w:sz w:val="32"/>
                    </w:rPr>
                    <w:t>:</w:t>
                  </w:r>
                </w:p>
                <w:p w:rsidR="0035529C" w:rsidRPr="003A61E8" w:rsidRDefault="0035529C">
                  <w:pPr>
                    <w:rPr>
                      <w:rFonts w:ascii="Arial" w:hAnsi="Arial"/>
                      <w:sz w:val="14"/>
                    </w:rPr>
                  </w:pPr>
                </w:p>
                <w:p w:rsidR="00C67919" w:rsidRPr="0035529C" w:rsidRDefault="003009AD">
                  <w:pPr>
                    <w:numPr>
                      <w:ilvl w:val="0"/>
                      <w:numId w:val="2"/>
                    </w:numPr>
                    <w:rPr>
                      <w:rFonts w:ascii="Arial" w:hAnsi="Arial"/>
                      <w:sz w:val="32"/>
                    </w:rPr>
                  </w:pPr>
                  <w:r w:rsidRPr="0035529C">
                    <w:rPr>
                      <w:rFonts w:ascii="Arial" w:hAnsi="Arial"/>
                      <w:sz w:val="32"/>
                    </w:rPr>
                    <w:t>Н</w:t>
                  </w:r>
                  <w:r w:rsidR="00C67919" w:rsidRPr="0035529C">
                    <w:rPr>
                      <w:rFonts w:ascii="Arial" w:hAnsi="Arial"/>
                      <w:sz w:val="32"/>
                    </w:rPr>
                    <w:t>егайно повідомити вчителя, або будь-кого із дорослих.</w:t>
                  </w:r>
                </w:p>
                <w:p w:rsidR="003009AD" w:rsidRPr="0035529C" w:rsidRDefault="0035529C">
                  <w:pPr>
                    <w:numPr>
                      <w:ilvl w:val="0"/>
                      <w:numId w:val="2"/>
                    </w:numPr>
                    <w:rPr>
                      <w:rFonts w:ascii="Arial" w:hAnsi="Arial"/>
                      <w:sz w:val="32"/>
                    </w:rPr>
                  </w:pPr>
                  <w:r w:rsidRPr="0035529C">
                    <w:rPr>
                      <w:rFonts w:ascii="Arial" w:hAnsi="Arial"/>
                      <w:sz w:val="32"/>
                    </w:rPr>
                    <w:t>Залишити приміщення.</w:t>
                  </w:r>
                </w:p>
                <w:p w:rsidR="0035529C" w:rsidRPr="0035529C" w:rsidRDefault="0035529C">
                  <w:pPr>
                    <w:numPr>
                      <w:ilvl w:val="0"/>
                      <w:numId w:val="2"/>
                    </w:numPr>
                    <w:rPr>
                      <w:rFonts w:ascii="Arial" w:hAnsi="Arial"/>
                      <w:sz w:val="32"/>
                    </w:rPr>
                  </w:pPr>
                  <w:r w:rsidRPr="0035529C">
                    <w:rPr>
                      <w:rFonts w:ascii="Arial" w:hAnsi="Arial"/>
                      <w:sz w:val="32"/>
                    </w:rPr>
                    <w:t xml:space="preserve">Позвонити в пожежну службу </w:t>
                  </w:r>
                  <w:r w:rsidRPr="0035529C">
                    <w:rPr>
                      <w:rFonts w:ascii="Arial" w:hAnsi="Arial"/>
                      <w:b/>
                      <w:sz w:val="32"/>
                    </w:rPr>
                    <w:t xml:space="preserve">за номером </w:t>
                  </w:r>
                  <w:r w:rsidR="000C2003">
                    <w:rPr>
                      <w:rFonts w:ascii="Arial" w:hAnsi="Arial"/>
                      <w:b/>
                      <w:sz w:val="32"/>
                      <w:lang w:val="ru-RU"/>
                    </w:rPr>
                    <w:t>1</w:t>
                  </w:r>
                  <w:r w:rsidRPr="0035529C">
                    <w:rPr>
                      <w:rFonts w:ascii="Arial" w:hAnsi="Arial"/>
                      <w:b/>
                      <w:sz w:val="32"/>
                    </w:rPr>
                    <w:t>01</w:t>
                  </w:r>
                </w:p>
                <w:p w:rsidR="00C67919" w:rsidRDefault="00C67919">
                  <w:pPr>
                    <w:rPr>
                      <w:rFonts w:ascii="Arial" w:hAnsi="Arial"/>
                    </w:rPr>
                  </w:pPr>
                </w:p>
                <w:p w:rsidR="003009AD" w:rsidRPr="003009AD" w:rsidRDefault="003009AD">
                  <w:pPr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  <w:r w:rsidR="00F40218" w:rsidRPr="003A61E8">
        <w:rPr>
          <w:noProof/>
          <w:lang w:val="ru-RU"/>
        </w:rPr>
        <w:pict>
          <v:rect id="_x0000_s1040" style="position:absolute;left:0;text-align:left;margin-left:518.85pt;margin-top:187.3pt;width:96pt;height:45pt;z-index:251660288" filled="f" stroked="f">
            <v:textbox>
              <w:txbxContent>
                <w:p w:rsidR="00F40218" w:rsidRDefault="00F40218" w:rsidP="00F40218">
                  <w:pPr>
                    <w:jc w:val="righ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Балон</w:t>
                  </w:r>
                </w:p>
                <w:p w:rsidR="00F40218" w:rsidRPr="008521A3" w:rsidRDefault="00F40218" w:rsidP="00F40218">
                  <w:pPr>
                    <w:jc w:val="righ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вогнегасника</w:t>
                  </w:r>
                </w:p>
              </w:txbxContent>
            </v:textbox>
          </v:rect>
        </w:pict>
      </w:r>
      <w:r w:rsidR="00F40218" w:rsidRPr="003A61E8">
        <w:rPr>
          <w:noProof/>
          <w:lang w:val="ru-RU"/>
        </w:rPr>
        <w:pict>
          <v:line id="_x0000_s1039" style="position:absolute;left:0;text-align:left;flip:x;z-index:251659264" from="594pt,157pt" to="9in,193pt" strokeweight="3pt">
            <v:stroke dashstyle="1 1" startarrow="open"/>
          </v:line>
        </w:pict>
      </w:r>
      <w:r w:rsidR="008521A3" w:rsidRPr="003A61E8">
        <w:rPr>
          <w:noProof/>
          <w:lang w:val="ru-RU"/>
        </w:rPr>
        <w:pict>
          <v:rect id="_x0000_s1033" style="position:absolute;left:0;text-align:left;margin-left:546pt;margin-top:85pt;width:66pt;height:27pt;z-index:251654144" filled="f" stroked="f">
            <v:textbox>
              <w:txbxContent>
                <w:p w:rsidR="008521A3" w:rsidRPr="008521A3" w:rsidRDefault="008521A3">
                  <w:pPr>
                    <w:rPr>
                      <w:rFonts w:ascii="Arial" w:hAnsi="Arial"/>
                      <w:b/>
                    </w:rPr>
                  </w:pPr>
                  <w:r w:rsidRPr="008521A3">
                    <w:rPr>
                      <w:rFonts w:ascii="Arial" w:hAnsi="Arial"/>
                      <w:b/>
                    </w:rPr>
                    <w:t>Сопло</w:t>
                  </w:r>
                </w:p>
              </w:txbxContent>
            </v:textbox>
          </v:rect>
        </w:pict>
      </w:r>
      <w:r w:rsidR="008521A3" w:rsidRPr="003A61E8">
        <w:rPr>
          <w:noProof/>
          <w:lang w:val="ru-RU"/>
        </w:rPr>
        <w:pict>
          <v:line id="_x0000_s1032" style="position:absolute;left:0;text-align:left;flip:x;z-index:251653120" from="594pt,58pt" to="9in,94pt" strokeweight="3pt">
            <v:stroke dashstyle="1 1" startarrow="open"/>
          </v:line>
        </w:pict>
      </w:r>
      <w:r w:rsidR="00B91749">
        <w:rPr>
          <w:noProof/>
          <w:lang w:eastAsia="uk-U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7848600</wp:posOffset>
            </wp:positionH>
            <wp:positionV relativeFrom="paragraph">
              <wp:posOffset>50800</wp:posOffset>
            </wp:positionV>
            <wp:extent cx="1389380" cy="3243580"/>
            <wp:effectExtent l="1905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1F4" w:rsidRPr="003A61E8">
        <w:rPr>
          <w:rFonts w:ascii="Arial" w:hAnsi="Arial" w:cs="Arial"/>
          <w:i/>
          <w:sz w:val="32"/>
        </w:rPr>
        <w:t>Не кидати балон у вогонь</w:t>
      </w:r>
    </w:p>
    <w:sectPr w:rsidR="009741F4" w:rsidRPr="003A61E8" w:rsidSect="005B0071">
      <w:pgSz w:w="16838" w:h="11906" w:orient="landscape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A64"/>
    <w:multiLevelType w:val="hybridMultilevel"/>
    <w:tmpl w:val="A5DC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13426"/>
    <w:multiLevelType w:val="hybridMultilevel"/>
    <w:tmpl w:val="989AC9B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7487"/>
    <w:rsid w:val="000370A7"/>
    <w:rsid w:val="00057487"/>
    <w:rsid w:val="00097209"/>
    <w:rsid w:val="000C2003"/>
    <w:rsid w:val="00125D17"/>
    <w:rsid w:val="00232EFB"/>
    <w:rsid w:val="003009AD"/>
    <w:rsid w:val="0035529C"/>
    <w:rsid w:val="003A61E8"/>
    <w:rsid w:val="004B7014"/>
    <w:rsid w:val="004E0EFD"/>
    <w:rsid w:val="00583742"/>
    <w:rsid w:val="005B0071"/>
    <w:rsid w:val="0063766C"/>
    <w:rsid w:val="00660E58"/>
    <w:rsid w:val="006A7E53"/>
    <w:rsid w:val="00723333"/>
    <w:rsid w:val="008521A3"/>
    <w:rsid w:val="009741F4"/>
    <w:rsid w:val="00A34B13"/>
    <w:rsid w:val="00B24873"/>
    <w:rsid w:val="00B91749"/>
    <w:rsid w:val="00C144A0"/>
    <w:rsid w:val="00C67919"/>
    <w:rsid w:val="00C9055E"/>
    <w:rsid w:val="00C9732E"/>
    <w:rsid w:val="00D14A4A"/>
    <w:rsid w:val="00D5258F"/>
    <w:rsid w:val="00D67691"/>
    <w:rsid w:val="00D71CF3"/>
    <w:rsid w:val="00E0739D"/>
    <w:rsid w:val="00F4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ІНСТРУКЦІЯ КОРИСТУВАННЯ ПОРОШКОВИМ ВОГНЕГАСНИКОМ ОП-6(3)</vt:lpstr>
    </vt:vector>
  </TitlesOfParts>
  <Company>Будищенська ЗОШ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КОРИСТУВАННЯ ПОРОШКОВИМ ВОГНЕГАСНИКОМ ОП-6(3)</dc:title>
  <dc:subject/>
  <dc:creator>Serg</dc:creator>
  <cp:keywords/>
  <dc:description/>
  <cp:lastModifiedBy>Викладач_1</cp:lastModifiedBy>
  <cp:revision>2</cp:revision>
  <dcterms:created xsi:type="dcterms:W3CDTF">2013-01-23T08:58:00Z</dcterms:created>
  <dcterms:modified xsi:type="dcterms:W3CDTF">2013-01-23T08:58:00Z</dcterms:modified>
</cp:coreProperties>
</file>